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93D" w:rsidRPr="002C1458" w:rsidRDefault="0006236E" w:rsidP="0006236E">
      <w:pPr>
        <w:tabs>
          <w:tab w:val="left" w:pos="9072"/>
        </w:tabs>
        <w:spacing w:before="120" w:after="120" w:line="240" w:lineRule="auto"/>
        <w:ind w:right="1394"/>
        <w:jc w:val="both"/>
        <w:rPr>
          <w:rFonts w:ascii="Times New Roman" w:hAnsi="Times New Roman" w:cs="Times New Roman"/>
        </w:rPr>
      </w:pPr>
      <w:r w:rsidRPr="0006236E">
        <w:rPr>
          <w:rFonts w:ascii="Times New Roman" w:hAnsi="Times New Roman" w:cs="Times New Roman"/>
        </w:rPr>
        <w:t>The terms and Conditions of the appointment, which shall, in any event be subject to the provisions</w:t>
      </w:r>
      <w:r>
        <w:rPr>
          <w:rFonts w:ascii="Times New Roman" w:hAnsi="Times New Roman" w:cs="Times New Roman"/>
        </w:rPr>
        <w:t xml:space="preserve"> </w:t>
      </w:r>
      <w:r w:rsidRPr="0006236E">
        <w:rPr>
          <w:rFonts w:ascii="Times New Roman" w:hAnsi="Times New Roman" w:cs="Times New Roman"/>
        </w:rPr>
        <w:t>of the Companies Act, 2013, SEBI (Listing Obligations and Disclosure Requirements) Regulations,</w:t>
      </w:r>
      <w:r>
        <w:rPr>
          <w:rFonts w:ascii="Times New Roman" w:hAnsi="Times New Roman" w:cs="Times New Roman"/>
        </w:rPr>
        <w:t xml:space="preserve"> </w:t>
      </w:r>
      <w:r w:rsidRPr="0006236E">
        <w:rPr>
          <w:rFonts w:ascii="Times New Roman" w:hAnsi="Times New Roman" w:cs="Times New Roman"/>
        </w:rPr>
        <w:t>2015 (‘Listing Regulations’) and the Articles of Association of the Company, are set out below.</w:t>
      </w:r>
    </w:p>
    <w:p w:rsidR="002E72E9" w:rsidRPr="002C1458" w:rsidRDefault="002E72E9" w:rsidP="002C1458">
      <w:pPr>
        <w:pStyle w:val="ListParagraph"/>
        <w:numPr>
          <w:ilvl w:val="0"/>
          <w:numId w:val="1"/>
        </w:numPr>
        <w:tabs>
          <w:tab w:val="left" w:pos="9072"/>
        </w:tabs>
        <w:spacing w:before="120" w:after="120" w:line="240" w:lineRule="auto"/>
        <w:ind w:right="1394"/>
        <w:contextualSpacing w:val="0"/>
        <w:jc w:val="both"/>
        <w:rPr>
          <w:rFonts w:ascii="Times New Roman" w:hAnsi="Times New Roman" w:cs="Times New Roman"/>
          <w:b/>
        </w:rPr>
      </w:pPr>
      <w:r w:rsidRPr="002C1458">
        <w:rPr>
          <w:rFonts w:ascii="Times New Roman" w:hAnsi="Times New Roman" w:cs="Times New Roman"/>
          <w:b/>
        </w:rPr>
        <w:t>Appointment</w:t>
      </w:r>
    </w:p>
    <w:p w:rsidR="002E72E9" w:rsidRPr="002C1458" w:rsidRDefault="002E72E9"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 xml:space="preserve"> The appointment will be for the period mentioned against their respective names (“Term”). The Company may disengage Independent Directors prior to completion of the Term subject to compliance of relevant provisions of the 2013 Act.</w:t>
      </w:r>
    </w:p>
    <w:p w:rsidR="002E72E9" w:rsidRPr="002C1458" w:rsidRDefault="004E1F6F"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4E1F6F">
        <w:rPr>
          <w:rFonts w:ascii="Times New Roman" w:hAnsi="Times New Roman" w:cs="Times New Roman"/>
        </w:rPr>
        <w:t>In compliance with provision Section 149(13) of the Companies Act, 2013,</w:t>
      </w:r>
      <w:r w:rsidR="002E72E9" w:rsidRPr="002C1458">
        <w:rPr>
          <w:rFonts w:ascii="Times New Roman" w:hAnsi="Times New Roman" w:cs="Times New Roman"/>
        </w:rPr>
        <w:t xml:space="preserve"> Independent Directors, they will not be liable to retire by rotation. </w:t>
      </w:r>
    </w:p>
    <w:p w:rsidR="008F3A5B" w:rsidRPr="002C1458" w:rsidRDefault="002E72E9"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 xml:space="preserve">Reappointment at the end of the Term shall be based on the recommendation of the Nomination and Remuneration Committee and subject to the approval of the Board and the shareholders. The reappointment would be considered by the Board based on the outcome of the performance evaluation process and the directors continuing to meet the independence criteria. </w:t>
      </w:r>
    </w:p>
    <w:p w:rsidR="008F3A5B" w:rsidRDefault="002E72E9"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The directors may be requested to be a member / Chairman of any one or more Committees of the Board which may b</w:t>
      </w:r>
      <w:r w:rsidR="002C1458">
        <w:rPr>
          <w:rFonts w:ascii="Times New Roman" w:hAnsi="Times New Roman" w:cs="Times New Roman"/>
        </w:rPr>
        <w:t>e constituted from time to time.</w:t>
      </w:r>
      <w:r w:rsidR="0064599F">
        <w:rPr>
          <w:rFonts w:ascii="Times New Roman" w:hAnsi="Times New Roman" w:cs="Times New Roman"/>
        </w:rPr>
        <w:t>]</w:t>
      </w:r>
    </w:p>
    <w:p w:rsidR="0064599F" w:rsidRPr="0064599F" w:rsidRDefault="0064599F" w:rsidP="0064599F">
      <w:pPr>
        <w:pStyle w:val="ListParagraph"/>
        <w:tabs>
          <w:tab w:val="left" w:pos="9072"/>
        </w:tabs>
        <w:spacing w:before="120" w:after="120" w:line="240" w:lineRule="auto"/>
        <w:ind w:right="1394"/>
        <w:jc w:val="both"/>
        <w:rPr>
          <w:rFonts w:ascii="Times New Roman" w:hAnsi="Times New Roman" w:cs="Times New Roman"/>
        </w:rPr>
      </w:pPr>
      <w:r w:rsidRPr="0064599F">
        <w:rPr>
          <w:rFonts w:ascii="Times New Roman" w:hAnsi="Times New Roman" w:cs="Times New Roman"/>
        </w:rPr>
        <w:t>The appointment may be terminated in accordance with the provisions of the Articles of</w:t>
      </w:r>
    </w:p>
    <w:p w:rsidR="0064599F" w:rsidRDefault="0064599F" w:rsidP="0064599F">
      <w:pPr>
        <w:pStyle w:val="ListParagraph"/>
        <w:tabs>
          <w:tab w:val="left" w:pos="9072"/>
        </w:tabs>
        <w:spacing w:before="120" w:after="120" w:line="240" w:lineRule="auto"/>
        <w:ind w:right="1394"/>
        <w:jc w:val="both"/>
        <w:rPr>
          <w:rFonts w:ascii="Times New Roman" w:hAnsi="Times New Roman" w:cs="Times New Roman"/>
        </w:rPr>
      </w:pPr>
      <w:r w:rsidRPr="0064599F">
        <w:rPr>
          <w:rFonts w:ascii="Times New Roman" w:hAnsi="Times New Roman" w:cs="Times New Roman"/>
        </w:rPr>
        <w:t>Association of the Company or on failure to meet the parameters of independence as defined in</w:t>
      </w:r>
      <w:r>
        <w:rPr>
          <w:rFonts w:ascii="Times New Roman" w:hAnsi="Times New Roman" w:cs="Times New Roman"/>
        </w:rPr>
        <w:t xml:space="preserve"> </w:t>
      </w:r>
      <w:r w:rsidRPr="0064599F">
        <w:rPr>
          <w:rFonts w:ascii="Times New Roman" w:hAnsi="Times New Roman" w:cs="Times New Roman"/>
        </w:rPr>
        <w:t>Section 149(6) or Listing Regulations or on the occurrence of any event as defined in section 167 of</w:t>
      </w:r>
      <w:r>
        <w:rPr>
          <w:rFonts w:ascii="Times New Roman" w:hAnsi="Times New Roman" w:cs="Times New Roman"/>
        </w:rPr>
        <w:t xml:space="preserve"> </w:t>
      </w:r>
      <w:r w:rsidRPr="0064599F">
        <w:rPr>
          <w:rFonts w:ascii="Times New Roman" w:hAnsi="Times New Roman" w:cs="Times New Roman"/>
        </w:rPr>
        <w:t>the Companies Act, 2013. Upon termination or upon resignation for any reason, duly intimated to</w:t>
      </w:r>
      <w:r>
        <w:rPr>
          <w:rFonts w:ascii="Times New Roman" w:hAnsi="Times New Roman" w:cs="Times New Roman"/>
        </w:rPr>
        <w:t xml:space="preserve"> </w:t>
      </w:r>
      <w:r w:rsidRPr="0064599F">
        <w:rPr>
          <w:rFonts w:ascii="Times New Roman" w:hAnsi="Times New Roman" w:cs="Times New Roman"/>
        </w:rPr>
        <w:t>the Company, Independent Directors will not be entitled to any compensation for loss of office.</w:t>
      </w:r>
    </w:p>
    <w:p w:rsidR="00263FB8" w:rsidRPr="002C1458" w:rsidRDefault="00263FB8" w:rsidP="0064599F">
      <w:pPr>
        <w:pStyle w:val="ListParagraph"/>
        <w:tabs>
          <w:tab w:val="left" w:pos="9072"/>
        </w:tabs>
        <w:spacing w:before="120" w:after="120" w:line="240" w:lineRule="auto"/>
        <w:ind w:right="1394"/>
        <w:jc w:val="both"/>
        <w:rPr>
          <w:rFonts w:ascii="Times New Roman" w:hAnsi="Times New Roman" w:cs="Times New Roman"/>
        </w:rPr>
      </w:pPr>
    </w:p>
    <w:p w:rsidR="001B4741" w:rsidRDefault="001B4741" w:rsidP="001B4741">
      <w:pPr>
        <w:pStyle w:val="ListParagraph"/>
        <w:numPr>
          <w:ilvl w:val="0"/>
          <w:numId w:val="1"/>
        </w:numPr>
        <w:tabs>
          <w:tab w:val="left" w:pos="9072"/>
        </w:tabs>
        <w:spacing w:before="120" w:after="120" w:line="240" w:lineRule="auto"/>
        <w:ind w:right="1394"/>
        <w:contextualSpacing w:val="0"/>
        <w:jc w:val="both"/>
        <w:rPr>
          <w:rFonts w:ascii="Times New Roman" w:hAnsi="Times New Roman" w:cs="Times New Roman"/>
          <w:b/>
        </w:rPr>
      </w:pPr>
      <w:r w:rsidRPr="001B4741">
        <w:rPr>
          <w:rFonts w:ascii="Times New Roman" w:hAnsi="Times New Roman" w:cs="Times New Roman"/>
          <w:b/>
        </w:rPr>
        <w:t>Time commitment</w:t>
      </w:r>
    </w:p>
    <w:p w:rsidR="001B4741" w:rsidRPr="00E33607" w:rsidRDefault="001B4741" w:rsidP="001B4741">
      <w:pPr>
        <w:pStyle w:val="ListParagraph"/>
        <w:tabs>
          <w:tab w:val="left" w:pos="9072"/>
        </w:tabs>
        <w:spacing w:before="120" w:after="120" w:line="240" w:lineRule="auto"/>
        <w:ind w:right="1394"/>
        <w:jc w:val="both"/>
        <w:rPr>
          <w:rFonts w:ascii="Times New Roman" w:hAnsi="Times New Roman" w:cs="Times New Roman"/>
        </w:rPr>
      </w:pPr>
      <w:r w:rsidRPr="001B4741">
        <w:rPr>
          <w:rFonts w:ascii="Times New Roman" w:hAnsi="Times New Roman" w:cs="Times New Roman"/>
        </w:rPr>
        <w:t>Independent Directors agree to devote such time as is prudent and necessary for the proper</w:t>
      </w:r>
      <w:r>
        <w:rPr>
          <w:rFonts w:ascii="Times New Roman" w:hAnsi="Times New Roman" w:cs="Times New Roman"/>
        </w:rPr>
        <w:t xml:space="preserve"> </w:t>
      </w:r>
      <w:r w:rsidRPr="001B4741">
        <w:rPr>
          <w:rFonts w:ascii="Times New Roman" w:hAnsi="Times New Roman" w:cs="Times New Roman"/>
        </w:rPr>
        <w:t>performance of their role, duties and responsibilities as Independent Director.</w:t>
      </w:r>
    </w:p>
    <w:p w:rsidR="00263FB8" w:rsidRDefault="00263FB8" w:rsidP="00263FB8">
      <w:pPr>
        <w:pStyle w:val="ListParagraph"/>
        <w:tabs>
          <w:tab w:val="left" w:pos="9072"/>
        </w:tabs>
        <w:spacing w:before="120" w:after="120" w:line="240" w:lineRule="auto"/>
        <w:ind w:right="1394"/>
        <w:jc w:val="both"/>
        <w:rPr>
          <w:rFonts w:ascii="Times New Roman" w:hAnsi="Times New Roman" w:cs="Times New Roman"/>
          <w:b/>
        </w:rPr>
      </w:pPr>
    </w:p>
    <w:p w:rsidR="008F3A5B" w:rsidRPr="002C1458" w:rsidRDefault="008F3A5B" w:rsidP="002C1458">
      <w:pPr>
        <w:pStyle w:val="ListParagraph"/>
        <w:numPr>
          <w:ilvl w:val="0"/>
          <w:numId w:val="1"/>
        </w:numPr>
        <w:tabs>
          <w:tab w:val="left" w:pos="9072"/>
        </w:tabs>
        <w:spacing w:before="120" w:after="120" w:line="240" w:lineRule="auto"/>
        <w:ind w:right="1394"/>
        <w:contextualSpacing w:val="0"/>
        <w:jc w:val="both"/>
        <w:rPr>
          <w:rFonts w:ascii="Times New Roman" w:hAnsi="Times New Roman" w:cs="Times New Roman"/>
          <w:b/>
        </w:rPr>
      </w:pPr>
      <w:r w:rsidRPr="002C1458">
        <w:rPr>
          <w:rFonts w:ascii="Times New Roman" w:hAnsi="Times New Roman" w:cs="Times New Roman"/>
          <w:b/>
        </w:rPr>
        <w:t xml:space="preserve">Role, duties and responsibilities </w:t>
      </w:r>
    </w:p>
    <w:p w:rsidR="008F3A5B" w:rsidRPr="002C1458" w:rsidRDefault="008F3A5B" w:rsidP="002C1458">
      <w:pPr>
        <w:pStyle w:val="ListParagraph"/>
        <w:numPr>
          <w:ilvl w:val="0"/>
          <w:numId w:val="2"/>
        </w:numPr>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As members of the Board, they along with the other Directors will be collectively responsible for meeting the objectives of the Board which include:</w:t>
      </w:r>
    </w:p>
    <w:p w:rsidR="008F3A5B" w:rsidRPr="002C1458" w:rsidRDefault="008F3A5B" w:rsidP="002C1458">
      <w:pPr>
        <w:pStyle w:val="ListParagraph"/>
        <w:tabs>
          <w:tab w:val="left" w:pos="9072"/>
        </w:tabs>
        <w:spacing w:before="120" w:after="120" w:line="240" w:lineRule="auto"/>
        <w:ind w:left="1080" w:right="1394"/>
        <w:contextualSpacing w:val="0"/>
        <w:jc w:val="both"/>
        <w:rPr>
          <w:rFonts w:ascii="Times New Roman" w:hAnsi="Times New Roman" w:cs="Times New Roman"/>
        </w:rPr>
      </w:pPr>
      <w:r w:rsidRPr="002C1458">
        <w:rPr>
          <w:rFonts w:ascii="Times New Roman" w:hAnsi="Times New Roman" w:cs="Times New Roman"/>
        </w:rPr>
        <w:sym w:font="Symbol" w:char="F0B7"/>
      </w:r>
      <w:r w:rsidRPr="002C1458">
        <w:rPr>
          <w:rFonts w:ascii="Times New Roman" w:hAnsi="Times New Roman" w:cs="Times New Roman"/>
        </w:rPr>
        <w:t xml:space="preserve"> Requirements under the Companies Act, 2013 </w:t>
      </w:r>
      <w:r w:rsidR="0098750E">
        <w:rPr>
          <w:rFonts w:ascii="Times New Roman" w:hAnsi="Times New Roman" w:cs="Times New Roman"/>
        </w:rPr>
        <w:t>read with schedule IV to the Companies Act, 2013,</w:t>
      </w:r>
    </w:p>
    <w:p w:rsidR="008F3A5B" w:rsidRPr="002C1458" w:rsidRDefault="008F3A5B" w:rsidP="002C1458">
      <w:pPr>
        <w:pStyle w:val="ListParagraph"/>
        <w:tabs>
          <w:tab w:val="left" w:pos="9072"/>
        </w:tabs>
        <w:spacing w:before="120" w:after="120" w:line="240" w:lineRule="auto"/>
        <w:ind w:left="1080" w:right="1394"/>
        <w:contextualSpacing w:val="0"/>
        <w:jc w:val="both"/>
        <w:rPr>
          <w:rFonts w:ascii="Times New Roman" w:hAnsi="Times New Roman" w:cs="Times New Roman"/>
        </w:rPr>
      </w:pPr>
      <w:r w:rsidRPr="002C1458">
        <w:rPr>
          <w:rFonts w:ascii="Times New Roman" w:hAnsi="Times New Roman" w:cs="Times New Roman"/>
        </w:rPr>
        <w:sym w:font="Symbol" w:char="F0B7"/>
      </w:r>
      <w:r w:rsidRPr="002C1458">
        <w:rPr>
          <w:rFonts w:ascii="Times New Roman" w:hAnsi="Times New Roman" w:cs="Times New Roman"/>
        </w:rPr>
        <w:t xml:space="preserve"> “Responsibilities of the Board” as outlined in the Corporate Governance requirements as prescribed by Stock Exchanges under </w:t>
      </w:r>
      <w:r w:rsidR="0098750E">
        <w:rPr>
          <w:rFonts w:ascii="Times New Roman" w:hAnsi="Times New Roman" w:cs="Times New Roman"/>
        </w:rPr>
        <w:t xml:space="preserve">Regulation 4(2)(f) </w:t>
      </w:r>
      <w:r w:rsidRPr="002C1458">
        <w:rPr>
          <w:rFonts w:ascii="Times New Roman" w:hAnsi="Times New Roman" w:cs="Times New Roman"/>
        </w:rPr>
        <w:t>of the Listing Agreement,</w:t>
      </w:r>
    </w:p>
    <w:p w:rsidR="008F3A5B" w:rsidRPr="002C1458" w:rsidRDefault="008F3A5B" w:rsidP="002C1458">
      <w:pPr>
        <w:pStyle w:val="ListParagraph"/>
        <w:tabs>
          <w:tab w:val="left" w:pos="9072"/>
        </w:tabs>
        <w:spacing w:before="120" w:after="120" w:line="240" w:lineRule="auto"/>
        <w:ind w:left="1080" w:right="1394"/>
        <w:contextualSpacing w:val="0"/>
        <w:jc w:val="both"/>
        <w:rPr>
          <w:rFonts w:ascii="Times New Roman" w:hAnsi="Times New Roman" w:cs="Times New Roman"/>
        </w:rPr>
      </w:pPr>
      <w:r w:rsidRPr="002C1458">
        <w:rPr>
          <w:rFonts w:ascii="Times New Roman" w:hAnsi="Times New Roman" w:cs="Times New Roman"/>
        </w:rPr>
        <w:sym w:font="Symbol" w:char="F0B7"/>
      </w:r>
      <w:r w:rsidRPr="002C1458">
        <w:rPr>
          <w:rFonts w:ascii="Times New Roman" w:hAnsi="Times New Roman" w:cs="Times New Roman"/>
        </w:rPr>
        <w:t xml:space="preserve"> Accountability under the Direc</w:t>
      </w:r>
      <w:r w:rsidR="00EF6A6A" w:rsidRPr="002C1458">
        <w:rPr>
          <w:rFonts w:ascii="Times New Roman" w:hAnsi="Times New Roman" w:cs="Times New Roman"/>
        </w:rPr>
        <w:t>tor’s Responsibility Statement</w:t>
      </w:r>
    </w:p>
    <w:p w:rsidR="00EF6A6A" w:rsidRPr="002C1458" w:rsidRDefault="008F3A5B" w:rsidP="002C1458">
      <w:pPr>
        <w:pStyle w:val="ListParagraph"/>
        <w:numPr>
          <w:ilvl w:val="0"/>
          <w:numId w:val="2"/>
        </w:numPr>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 xml:space="preserve">They shall abide by the ‘Code For Independent Directors’ as outlined in Schedule IV to section 149(8) of the 2013 Act, and duties of directors as provided in the 2013 Act (including Section 166) and in </w:t>
      </w:r>
      <w:r w:rsidR="00EF6A6A" w:rsidRPr="002C1458">
        <w:rPr>
          <w:rFonts w:ascii="Times New Roman" w:hAnsi="Times New Roman" w:cs="Times New Roman"/>
        </w:rPr>
        <w:t>the Listing Agreement.</w:t>
      </w:r>
    </w:p>
    <w:p w:rsidR="008F3A5B" w:rsidRPr="002C1458" w:rsidRDefault="008F3A5B" w:rsidP="002C1458">
      <w:pPr>
        <w:pStyle w:val="ListParagraph"/>
        <w:numPr>
          <w:ilvl w:val="0"/>
          <w:numId w:val="2"/>
        </w:numPr>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 xml:space="preserve"> They are particularly requested to provide guida</w:t>
      </w:r>
      <w:r w:rsidR="002C1458">
        <w:rPr>
          <w:rFonts w:ascii="Times New Roman" w:hAnsi="Times New Roman" w:cs="Times New Roman"/>
        </w:rPr>
        <w:t>nce in their area of expertise.</w:t>
      </w:r>
    </w:p>
    <w:p w:rsidR="00A92030" w:rsidRPr="002C1458" w:rsidRDefault="00A92030" w:rsidP="00A92030">
      <w:pPr>
        <w:pStyle w:val="ListParagraph"/>
        <w:tabs>
          <w:tab w:val="left" w:pos="9072"/>
        </w:tabs>
        <w:spacing w:before="120" w:after="120" w:line="240" w:lineRule="auto"/>
        <w:ind w:right="1394"/>
        <w:contextualSpacing w:val="0"/>
        <w:jc w:val="both"/>
        <w:rPr>
          <w:rFonts w:ascii="Times New Roman" w:hAnsi="Times New Roman" w:cs="Times New Roman"/>
        </w:rPr>
      </w:pPr>
    </w:p>
    <w:p w:rsidR="008F3A5B" w:rsidRPr="002C1458" w:rsidRDefault="008F3A5B" w:rsidP="002C1458">
      <w:pPr>
        <w:pStyle w:val="ListParagraph"/>
        <w:numPr>
          <w:ilvl w:val="0"/>
          <w:numId w:val="1"/>
        </w:numPr>
        <w:tabs>
          <w:tab w:val="left" w:pos="9072"/>
        </w:tabs>
        <w:spacing w:before="120" w:after="120" w:line="240" w:lineRule="auto"/>
        <w:ind w:right="1394"/>
        <w:contextualSpacing w:val="0"/>
        <w:jc w:val="both"/>
        <w:rPr>
          <w:rFonts w:ascii="Times New Roman" w:hAnsi="Times New Roman" w:cs="Times New Roman"/>
          <w:b/>
        </w:rPr>
      </w:pPr>
      <w:r w:rsidRPr="002C1458">
        <w:rPr>
          <w:rFonts w:ascii="Times New Roman" w:hAnsi="Times New Roman" w:cs="Times New Roman"/>
          <w:b/>
        </w:rPr>
        <w:t xml:space="preserve">Remuneration </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As Independent Directors, they shall be paid sitting fees for attending the meetings of the Board and the Committees of which they are members. The sitting fees for attending each meeting of the Board and its Committees would be as determined by the Board from time to time.</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lastRenderedPageBreak/>
        <w:t xml:space="preserve">In addition to the sitting fees, commission that may be determined by the Board may also be payable to them. In determining the amount of this commission, the Board supported by the Nomination and Remuneration Committee may consider performance of the Company and their performance as evaluated by the Board. </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 xml:space="preserve">Further, the Company may pay or reimburse to the Director such expenditure, as may have been incurred by them while performing their role as an Independent Director of the Company. This could include reimbursement of expenditure incurred by them for accommodation, travel and any out of pocket expenses for attending Board/ Committee meetings, General Meetings, court convened meetings, meetings with shareholders/creditors/management, site visits, induction and training (organized by the Company for Directors) and in obtaining, subject to the expense being reasonable, professional advice from independent advisors in the furtherance of their duties as Independent Directors. </w:t>
      </w:r>
    </w:p>
    <w:p w:rsidR="00E8605F" w:rsidRDefault="00E8605F" w:rsidP="002C1458">
      <w:pPr>
        <w:pStyle w:val="ListParagraph"/>
        <w:numPr>
          <w:ilvl w:val="0"/>
          <w:numId w:val="1"/>
        </w:numPr>
        <w:tabs>
          <w:tab w:val="left" w:pos="9072"/>
        </w:tabs>
        <w:spacing w:before="120" w:after="120" w:line="240" w:lineRule="auto"/>
        <w:ind w:right="1394"/>
        <w:contextualSpacing w:val="0"/>
        <w:jc w:val="both"/>
        <w:rPr>
          <w:rFonts w:ascii="Times New Roman" w:hAnsi="Times New Roman" w:cs="Times New Roman"/>
          <w:b/>
        </w:rPr>
      </w:pPr>
      <w:r>
        <w:rPr>
          <w:rFonts w:ascii="Times New Roman" w:hAnsi="Times New Roman" w:cs="Times New Roman"/>
          <w:b/>
        </w:rPr>
        <w:t>Availability of Insurance</w:t>
      </w:r>
    </w:p>
    <w:p w:rsidR="00E8605F" w:rsidRDefault="00E8605F" w:rsidP="00E8605F">
      <w:pPr>
        <w:pStyle w:val="ListParagraph"/>
        <w:tabs>
          <w:tab w:val="left" w:pos="9072"/>
        </w:tabs>
        <w:spacing w:before="120" w:after="120" w:line="240" w:lineRule="auto"/>
        <w:ind w:right="1394"/>
        <w:contextualSpacing w:val="0"/>
        <w:jc w:val="both"/>
        <w:rPr>
          <w:rFonts w:ascii="Times New Roman" w:hAnsi="Times New Roman" w:cs="Times New Roman"/>
        </w:rPr>
      </w:pPr>
      <w:r w:rsidRPr="00E8605F">
        <w:rPr>
          <w:rFonts w:ascii="Times New Roman" w:hAnsi="Times New Roman" w:cs="Times New Roman"/>
        </w:rPr>
        <w:t>The Company does not provide Insurance cover to any of the Directors of the Company.</w:t>
      </w:r>
    </w:p>
    <w:p w:rsidR="0048271F" w:rsidRPr="002C1458" w:rsidRDefault="008F3A5B" w:rsidP="002C1458">
      <w:pPr>
        <w:pStyle w:val="ListParagraph"/>
        <w:numPr>
          <w:ilvl w:val="0"/>
          <w:numId w:val="1"/>
        </w:numPr>
        <w:tabs>
          <w:tab w:val="left" w:pos="9072"/>
        </w:tabs>
        <w:spacing w:before="120" w:after="120" w:line="240" w:lineRule="auto"/>
        <w:ind w:right="1394"/>
        <w:contextualSpacing w:val="0"/>
        <w:jc w:val="both"/>
        <w:rPr>
          <w:rFonts w:ascii="Times New Roman" w:hAnsi="Times New Roman" w:cs="Times New Roman"/>
          <w:b/>
        </w:rPr>
      </w:pPr>
      <w:r w:rsidRPr="002C1458">
        <w:rPr>
          <w:rFonts w:ascii="Times New Roman" w:hAnsi="Times New Roman" w:cs="Times New Roman"/>
          <w:b/>
        </w:rPr>
        <w:t xml:space="preserve">Code of Conduct </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 xml:space="preserve">As Independent Directors of the Company, they agree to comply with the Code of Conduct for </w:t>
      </w:r>
      <w:r w:rsidR="00CD65AA">
        <w:rPr>
          <w:rFonts w:ascii="Times New Roman" w:hAnsi="Times New Roman" w:cs="Times New Roman"/>
        </w:rPr>
        <w:t>Independent Directors (I</w:t>
      </w:r>
      <w:r w:rsidR="0000397A">
        <w:rPr>
          <w:rFonts w:ascii="Times New Roman" w:hAnsi="Times New Roman" w:cs="Times New Roman"/>
        </w:rPr>
        <w:t>Ds) and Code of conduct for Board of Directors and Senior Management.</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 xml:space="preserve">Unless specifically authorised by the Company, they shall not disclose company and business information to constituencies such as the media, the financial community, employees, shareholders, agents, franchisees, dealers, distributors and importers. </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Their obligation of confidentiality shall survive cessation of their respective directorships with the Company.</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 xml:space="preserve"> The provisions of both, Securities and Exchange Board of India (Prohibition of In</w:t>
      </w:r>
      <w:r w:rsidR="00EF6A6A" w:rsidRPr="002C1458">
        <w:rPr>
          <w:rFonts w:ascii="Times New Roman" w:hAnsi="Times New Roman" w:cs="Times New Roman"/>
        </w:rPr>
        <w:t>sider Trading) Regulations, 2015</w:t>
      </w:r>
      <w:r w:rsidRPr="002C1458">
        <w:rPr>
          <w:rFonts w:ascii="Times New Roman" w:hAnsi="Times New Roman" w:cs="Times New Roman"/>
        </w:rPr>
        <w:t xml:space="preserve"> and the Code of Conduct on Prevention of Insider Trading, prohibiting disclosure or use of unpublished price sensitive information, would be applicable to the Independent Directors. </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 xml:space="preserve">Additionally, they shall not participate in any business activity which might impede the application of their independent judgment in the best interest of the Company. </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All Directors are required to sign a con</w:t>
      </w:r>
      <w:r w:rsidR="0048271F" w:rsidRPr="002C1458">
        <w:rPr>
          <w:rFonts w:ascii="Times New Roman" w:hAnsi="Times New Roman" w:cs="Times New Roman"/>
        </w:rPr>
        <w:t xml:space="preserve">firmation of acceptance of the </w:t>
      </w:r>
      <w:r w:rsidRPr="002C1458">
        <w:rPr>
          <w:rFonts w:ascii="Times New Roman" w:hAnsi="Times New Roman" w:cs="Times New Roman"/>
        </w:rPr>
        <w:t xml:space="preserve">Code of Conduct for </w:t>
      </w:r>
      <w:r w:rsidR="0000397A">
        <w:rPr>
          <w:rFonts w:ascii="Times New Roman" w:hAnsi="Times New Roman" w:cs="Times New Roman"/>
        </w:rPr>
        <w:t>ID</w:t>
      </w:r>
      <w:r w:rsidRPr="002C1458">
        <w:rPr>
          <w:rFonts w:ascii="Times New Roman" w:hAnsi="Times New Roman" w:cs="Times New Roman"/>
        </w:rPr>
        <w:t xml:space="preserve">s as adopted by the Board on annual basis. </w:t>
      </w:r>
    </w:p>
    <w:p w:rsidR="0048271F" w:rsidRPr="002C1458" w:rsidRDefault="008F3A5B" w:rsidP="002C1458">
      <w:pPr>
        <w:pStyle w:val="ListParagraph"/>
        <w:numPr>
          <w:ilvl w:val="0"/>
          <w:numId w:val="1"/>
        </w:numPr>
        <w:tabs>
          <w:tab w:val="left" w:pos="9072"/>
        </w:tabs>
        <w:spacing w:before="120" w:after="120" w:line="240" w:lineRule="auto"/>
        <w:ind w:right="1394"/>
        <w:contextualSpacing w:val="0"/>
        <w:jc w:val="both"/>
        <w:rPr>
          <w:rFonts w:ascii="Times New Roman" w:hAnsi="Times New Roman" w:cs="Times New Roman"/>
          <w:b/>
        </w:rPr>
      </w:pPr>
      <w:r w:rsidRPr="002C1458">
        <w:rPr>
          <w:rFonts w:ascii="Times New Roman" w:hAnsi="Times New Roman" w:cs="Times New Roman"/>
          <w:b/>
        </w:rPr>
        <w:t xml:space="preserve">Training and Development </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The Company may, if required, conduct formal training program for its Independent Directors. The Company may, as may be required, support Directors to continually update their skills and knowledge and improve their familiarity with the company and its business. The Company will fund/arrange for training on all matters which are common to the whole Board.</w:t>
      </w:r>
    </w:p>
    <w:p w:rsidR="0048271F" w:rsidRPr="002C1458" w:rsidRDefault="008F3A5B" w:rsidP="002C1458">
      <w:pPr>
        <w:pStyle w:val="ListParagraph"/>
        <w:numPr>
          <w:ilvl w:val="0"/>
          <w:numId w:val="1"/>
        </w:numPr>
        <w:tabs>
          <w:tab w:val="left" w:pos="9072"/>
        </w:tabs>
        <w:spacing w:before="120" w:after="120" w:line="240" w:lineRule="auto"/>
        <w:ind w:right="1394"/>
        <w:contextualSpacing w:val="0"/>
        <w:jc w:val="both"/>
        <w:rPr>
          <w:rFonts w:ascii="Times New Roman" w:hAnsi="Times New Roman" w:cs="Times New Roman"/>
          <w:b/>
        </w:rPr>
      </w:pPr>
      <w:r w:rsidRPr="002C1458">
        <w:rPr>
          <w:rFonts w:ascii="Times New Roman" w:hAnsi="Times New Roman" w:cs="Times New Roman"/>
          <w:b/>
        </w:rPr>
        <w:t xml:space="preserve"> Performance Appraisal / Evaluation Process </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 xml:space="preserve">As members of the Board, their performance as well as the performance of the entire Board and its Committees will be evaluated annually. Evaluation of each director shall be done by all the other directors. The criteria for evaluation shall be disclosed in the Company’s Annual Report. However, the actual evaluation process shall remain confidential and shall be a constructive mechanism to improve the effectiveness of the Board / Committee. </w:t>
      </w:r>
    </w:p>
    <w:p w:rsidR="000674E8" w:rsidRDefault="000674E8" w:rsidP="002C1458">
      <w:pPr>
        <w:pStyle w:val="ListParagraph"/>
        <w:numPr>
          <w:ilvl w:val="0"/>
          <w:numId w:val="1"/>
        </w:numPr>
        <w:tabs>
          <w:tab w:val="left" w:pos="9072"/>
        </w:tabs>
        <w:spacing w:before="120" w:after="120" w:line="240" w:lineRule="auto"/>
        <w:ind w:right="1394"/>
        <w:contextualSpacing w:val="0"/>
        <w:jc w:val="both"/>
        <w:rPr>
          <w:rFonts w:ascii="Times New Roman" w:hAnsi="Times New Roman" w:cs="Times New Roman"/>
          <w:b/>
        </w:rPr>
      </w:pPr>
      <w:r w:rsidRPr="000674E8">
        <w:rPr>
          <w:rFonts w:ascii="Times New Roman" w:hAnsi="Times New Roman" w:cs="Times New Roman"/>
          <w:b/>
        </w:rPr>
        <w:t>Conflict of Interest</w:t>
      </w:r>
    </w:p>
    <w:p w:rsidR="000674E8" w:rsidRPr="000674E8" w:rsidRDefault="000674E8" w:rsidP="000674E8">
      <w:pPr>
        <w:pStyle w:val="ListParagraph"/>
        <w:tabs>
          <w:tab w:val="left" w:pos="9072"/>
        </w:tabs>
        <w:spacing w:before="120" w:after="120" w:line="240" w:lineRule="auto"/>
        <w:ind w:right="1394"/>
        <w:jc w:val="both"/>
        <w:rPr>
          <w:rFonts w:ascii="Times New Roman" w:hAnsi="Times New Roman" w:cs="Times New Roman"/>
        </w:rPr>
      </w:pPr>
      <w:r w:rsidRPr="000674E8">
        <w:rPr>
          <w:rFonts w:ascii="Times New Roman" w:hAnsi="Times New Roman" w:cs="Times New Roman"/>
        </w:rPr>
        <w:t>It is accepted and acknowledged that Independent Directors may have business</w:t>
      </w:r>
      <w:r>
        <w:rPr>
          <w:rFonts w:ascii="Times New Roman" w:hAnsi="Times New Roman" w:cs="Times New Roman"/>
        </w:rPr>
        <w:t xml:space="preserve"> </w:t>
      </w:r>
      <w:r w:rsidRPr="000674E8">
        <w:rPr>
          <w:rFonts w:ascii="Times New Roman" w:hAnsi="Times New Roman" w:cs="Times New Roman"/>
        </w:rPr>
        <w:t>interests other than those of the Company. As a condition to appointment, they are</w:t>
      </w:r>
      <w:r>
        <w:rPr>
          <w:rFonts w:ascii="Times New Roman" w:hAnsi="Times New Roman" w:cs="Times New Roman"/>
        </w:rPr>
        <w:t xml:space="preserve"> </w:t>
      </w:r>
      <w:r w:rsidRPr="000674E8">
        <w:rPr>
          <w:rFonts w:ascii="Times New Roman" w:hAnsi="Times New Roman" w:cs="Times New Roman"/>
        </w:rPr>
        <w:t xml:space="preserve">required to declare any </w:t>
      </w:r>
      <w:r w:rsidRPr="000674E8">
        <w:rPr>
          <w:rFonts w:ascii="Times New Roman" w:hAnsi="Times New Roman" w:cs="Times New Roman"/>
        </w:rPr>
        <w:lastRenderedPageBreak/>
        <w:t>such directorships, appointments and interests to the Board in</w:t>
      </w:r>
      <w:r>
        <w:rPr>
          <w:rFonts w:ascii="Times New Roman" w:hAnsi="Times New Roman" w:cs="Times New Roman"/>
        </w:rPr>
        <w:t xml:space="preserve"> </w:t>
      </w:r>
      <w:r w:rsidRPr="000674E8">
        <w:rPr>
          <w:rFonts w:ascii="Times New Roman" w:hAnsi="Times New Roman" w:cs="Times New Roman"/>
        </w:rPr>
        <w:t>writing in the prescribed form at the time of appointment.</w:t>
      </w:r>
    </w:p>
    <w:p w:rsidR="000674E8" w:rsidRPr="000674E8" w:rsidRDefault="000674E8" w:rsidP="000674E8">
      <w:pPr>
        <w:pStyle w:val="ListParagraph"/>
        <w:tabs>
          <w:tab w:val="left" w:pos="9072"/>
        </w:tabs>
        <w:spacing w:before="120" w:after="120" w:line="240" w:lineRule="auto"/>
        <w:ind w:right="1394"/>
        <w:jc w:val="both"/>
        <w:rPr>
          <w:rFonts w:ascii="Times New Roman" w:hAnsi="Times New Roman" w:cs="Times New Roman"/>
        </w:rPr>
      </w:pPr>
      <w:r w:rsidRPr="000674E8">
        <w:rPr>
          <w:rFonts w:ascii="Times New Roman" w:hAnsi="Times New Roman" w:cs="Times New Roman"/>
        </w:rPr>
        <w:t>2. In the event that circumstances seem likely to change and might give rise to a conflict</w:t>
      </w:r>
      <w:r w:rsidR="00E8605F">
        <w:rPr>
          <w:rFonts w:ascii="Times New Roman" w:hAnsi="Times New Roman" w:cs="Times New Roman"/>
        </w:rPr>
        <w:t xml:space="preserve"> </w:t>
      </w:r>
      <w:r w:rsidRPr="000674E8">
        <w:rPr>
          <w:rFonts w:ascii="Times New Roman" w:hAnsi="Times New Roman" w:cs="Times New Roman"/>
        </w:rPr>
        <w:t>of interest or, when applicable, circumstances that might lead the Board to revise its</w:t>
      </w:r>
      <w:r w:rsidR="00E8605F">
        <w:rPr>
          <w:rFonts w:ascii="Times New Roman" w:hAnsi="Times New Roman" w:cs="Times New Roman"/>
        </w:rPr>
        <w:t xml:space="preserve"> </w:t>
      </w:r>
      <w:r w:rsidRPr="000674E8">
        <w:rPr>
          <w:rFonts w:ascii="Times New Roman" w:hAnsi="Times New Roman" w:cs="Times New Roman"/>
        </w:rPr>
        <w:t>judgement that they are independent, this should be disclosed to both the Chairman</w:t>
      </w:r>
      <w:r w:rsidR="00E8605F">
        <w:rPr>
          <w:rFonts w:ascii="Times New Roman" w:hAnsi="Times New Roman" w:cs="Times New Roman"/>
        </w:rPr>
        <w:t xml:space="preserve">, if any </w:t>
      </w:r>
      <w:r w:rsidRPr="000674E8">
        <w:rPr>
          <w:rFonts w:ascii="Times New Roman" w:hAnsi="Times New Roman" w:cs="Times New Roman"/>
        </w:rPr>
        <w:t xml:space="preserve">and the </w:t>
      </w:r>
      <w:r w:rsidR="00E8605F">
        <w:rPr>
          <w:rFonts w:ascii="Times New Roman" w:hAnsi="Times New Roman" w:cs="Times New Roman"/>
        </w:rPr>
        <w:t>Board</w:t>
      </w:r>
      <w:r w:rsidRPr="000674E8">
        <w:rPr>
          <w:rFonts w:ascii="Times New Roman" w:hAnsi="Times New Roman" w:cs="Times New Roman"/>
        </w:rPr>
        <w:t>.</w:t>
      </w:r>
    </w:p>
    <w:p w:rsidR="000674E8" w:rsidRDefault="000674E8" w:rsidP="000674E8">
      <w:pPr>
        <w:pStyle w:val="ListParagraph"/>
        <w:tabs>
          <w:tab w:val="left" w:pos="9072"/>
        </w:tabs>
        <w:spacing w:before="120" w:after="120" w:line="240" w:lineRule="auto"/>
        <w:ind w:right="1394"/>
        <w:jc w:val="both"/>
        <w:rPr>
          <w:rFonts w:ascii="Times New Roman" w:hAnsi="Times New Roman" w:cs="Times New Roman"/>
        </w:rPr>
      </w:pPr>
      <w:r w:rsidRPr="000674E8">
        <w:rPr>
          <w:rFonts w:ascii="Times New Roman" w:hAnsi="Times New Roman" w:cs="Times New Roman"/>
        </w:rPr>
        <w:t>3. They shall not participate in any business activity which might imede the application</w:t>
      </w:r>
      <w:r w:rsidR="00E8605F">
        <w:rPr>
          <w:rFonts w:ascii="Times New Roman" w:hAnsi="Times New Roman" w:cs="Times New Roman"/>
        </w:rPr>
        <w:t xml:space="preserve"> </w:t>
      </w:r>
      <w:r w:rsidRPr="000674E8">
        <w:rPr>
          <w:rFonts w:ascii="Times New Roman" w:hAnsi="Times New Roman" w:cs="Times New Roman"/>
        </w:rPr>
        <w:t>of their independent judgement in the best interest of the Company.</w:t>
      </w:r>
    </w:p>
    <w:p w:rsidR="00E8605F" w:rsidRPr="000674E8" w:rsidRDefault="00E8605F" w:rsidP="000674E8">
      <w:pPr>
        <w:pStyle w:val="ListParagraph"/>
        <w:tabs>
          <w:tab w:val="left" w:pos="9072"/>
        </w:tabs>
        <w:spacing w:before="120" w:after="120" w:line="240" w:lineRule="auto"/>
        <w:ind w:right="1394"/>
        <w:jc w:val="both"/>
        <w:rPr>
          <w:rFonts w:ascii="Times New Roman" w:hAnsi="Times New Roman" w:cs="Times New Roman"/>
        </w:rPr>
      </w:pPr>
    </w:p>
    <w:p w:rsidR="0048271F" w:rsidRPr="002C1458" w:rsidRDefault="008F3A5B" w:rsidP="002C1458">
      <w:pPr>
        <w:pStyle w:val="ListParagraph"/>
        <w:numPr>
          <w:ilvl w:val="0"/>
          <w:numId w:val="1"/>
        </w:numPr>
        <w:tabs>
          <w:tab w:val="left" w:pos="9072"/>
        </w:tabs>
        <w:spacing w:before="120" w:after="120" w:line="240" w:lineRule="auto"/>
        <w:ind w:right="1394"/>
        <w:contextualSpacing w:val="0"/>
        <w:jc w:val="both"/>
        <w:rPr>
          <w:rFonts w:ascii="Times New Roman" w:hAnsi="Times New Roman" w:cs="Times New Roman"/>
          <w:b/>
        </w:rPr>
      </w:pPr>
      <w:r w:rsidRPr="002C1458">
        <w:rPr>
          <w:rFonts w:ascii="Times New Roman" w:hAnsi="Times New Roman" w:cs="Times New Roman"/>
          <w:b/>
        </w:rPr>
        <w:t xml:space="preserve">Disclosures, other directorships and business interests </w:t>
      </w:r>
    </w:p>
    <w:p w:rsidR="0048271F" w:rsidRPr="002C1458" w:rsidRDefault="008F3A5B" w:rsidP="002C1458">
      <w:pPr>
        <w:tabs>
          <w:tab w:val="left" w:pos="9072"/>
        </w:tabs>
        <w:spacing w:before="120" w:after="120" w:line="240" w:lineRule="auto"/>
        <w:ind w:left="709" w:right="1394"/>
        <w:jc w:val="both"/>
        <w:rPr>
          <w:rFonts w:ascii="Times New Roman" w:hAnsi="Times New Roman" w:cs="Times New Roman"/>
        </w:rPr>
      </w:pPr>
      <w:r w:rsidRPr="002C1458">
        <w:rPr>
          <w:rFonts w:ascii="Times New Roman" w:hAnsi="Times New Roman" w:cs="Times New Roman"/>
        </w:rPr>
        <w:t>During the Term, they agree to promptly notify the Company of any change in their directorships, and provide such other disclosures and information as may be required under the applicable laws. They also agree that upon becoming aware of any potential conflict of interest with their position as Independent Directors of the Company, they shall promptly disclose the same to the Chairman and the Company Secretary.</w:t>
      </w:r>
    </w:p>
    <w:p w:rsidR="0048271F" w:rsidRPr="002C1458" w:rsidRDefault="008F3A5B" w:rsidP="002C1458">
      <w:pPr>
        <w:tabs>
          <w:tab w:val="left" w:pos="9072"/>
        </w:tabs>
        <w:spacing w:before="120" w:after="120" w:line="240" w:lineRule="auto"/>
        <w:ind w:left="709" w:right="1394"/>
        <w:jc w:val="both"/>
        <w:rPr>
          <w:rFonts w:ascii="Times New Roman" w:hAnsi="Times New Roman" w:cs="Times New Roman"/>
        </w:rPr>
      </w:pPr>
      <w:r w:rsidRPr="002C1458">
        <w:rPr>
          <w:rFonts w:ascii="Times New Roman" w:hAnsi="Times New Roman" w:cs="Times New Roman"/>
        </w:rPr>
        <w:t xml:space="preserve"> During their Term, they agree to promptly provide a declaration under Section 149(7) of the 2013 Act, upon any change in circumstances which may affect their status as an Independent Director. </w:t>
      </w:r>
    </w:p>
    <w:p w:rsidR="0048271F" w:rsidRPr="002C1458" w:rsidRDefault="008F3A5B" w:rsidP="002C1458">
      <w:pPr>
        <w:pStyle w:val="ListParagraph"/>
        <w:numPr>
          <w:ilvl w:val="0"/>
          <w:numId w:val="1"/>
        </w:numPr>
        <w:tabs>
          <w:tab w:val="left" w:pos="9072"/>
        </w:tabs>
        <w:spacing w:before="120" w:after="120" w:line="240" w:lineRule="auto"/>
        <w:ind w:right="1394"/>
        <w:contextualSpacing w:val="0"/>
        <w:jc w:val="both"/>
        <w:rPr>
          <w:rFonts w:ascii="Times New Roman" w:hAnsi="Times New Roman" w:cs="Times New Roman"/>
          <w:b/>
        </w:rPr>
      </w:pPr>
      <w:r w:rsidRPr="002C1458">
        <w:rPr>
          <w:rFonts w:ascii="Times New Roman" w:hAnsi="Times New Roman" w:cs="Times New Roman"/>
          <w:b/>
        </w:rPr>
        <w:t xml:space="preserve">Changes of personal details </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 xml:space="preserve">During the Term, they shall promptly intimate the Company Secretary and the Registrar of Companies in the prescribed manner, of any change in address or other contact and personal details provided to the Company. </w:t>
      </w:r>
    </w:p>
    <w:p w:rsidR="0048271F" w:rsidRPr="002C1458" w:rsidRDefault="008F3A5B" w:rsidP="002C1458">
      <w:pPr>
        <w:pStyle w:val="ListParagraph"/>
        <w:numPr>
          <w:ilvl w:val="0"/>
          <w:numId w:val="1"/>
        </w:numPr>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b/>
        </w:rPr>
        <w:t xml:space="preserve"> Disengagement </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t>They may resign from the directorship of the Company by giving a notice in writing to the Company stating the reasons for resignation. The resignation shall take effect from the date on which the notice is received by the Company or the date, if any, specified by them in the notice, whichever is later. Their directorship on the Board of the Company shall cease in accordance with law. The Company may disengage Independent Directors prior to completion of Term (subject to compliance of relevant p</w:t>
      </w:r>
      <w:r w:rsidR="00EF6A6A" w:rsidRPr="002C1458">
        <w:rPr>
          <w:rFonts w:ascii="Times New Roman" w:hAnsi="Times New Roman" w:cs="Times New Roman"/>
        </w:rPr>
        <w:t>rovisions of the 2013 Act) upon:</w:t>
      </w:r>
    </w:p>
    <w:p w:rsidR="0048271F"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sym w:font="Symbol" w:char="F0B7"/>
      </w:r>
      <w:r w:rsidRPr="002C1458">
        <w:rPr>
          <w:rFonts w:ascii="Times New Roman" w:hAnsi="Times New Roman" w:cs="Times New Roman"/>
        </w:rPr>
        <w:t xml:space="preserve"> Violation of any provision of the Code of Conduct as applicable to </w:t>
      </w:r>
      <w:r w:rsidR="004919DC">
        <w:rPr>
          <w:rFonts w:ascii="Times New Roman" w:hAnsi="Times New Roman" w:cs="Times New Roman"/>
        </w:rPr>
        <w:t>ID</w:t>
      </w:r>
      <w:r w:rsidRPr="002C1458">
        <w:rPr>
          <w:rFonts w:ascii="Times New Roman" w:hAnsi="Times New Roman" w:cs="Times New Roman"/>
        </w:rPr>
        <w:t xml:space="preserve">s, </w:t>
      </w:r>
    </w:p>
    <w:p w:rsidR="008F3A5B" w:rsidRPr="002C1458" w:rsidRDefault="008F3A5B" w:rsidP="002C1458">
      <w:pPr>
        <w:pStyle w:val="ListParagraph"/>
        <w:tabs>
          <w:tab w:val="left" w:pos="9072"/>
        </w:tabs>
        <w:spacing w:before="120" w:after="120" w:line="240" w:lineRule="auto"/>
        <w:ind w:right="1394"/>
        <w:contextualSpacing w:val="0"/>
        <w:jc w:val="both"/>
        <w:rPr>
          <w:rFonts w:ascii="Times New Roman" w:hAnsi="Times New Roman" w:cs="Times New Roman"/>
        </w:rPr>
      </w:pPr>
      <w:r w:rsidRPr="002C1458">
        <w:rPr>
          <w:rFonts w:ascii="Times New Roman" w:hAnsi="Times New Roman" w:cs="Times New Roman"/>
        </w:rPr>
        <w:sym w:font="Symbol" w:char="F0B7"/>
      </w:r>
      <w:r w:rsidRPr="002C1458">
        <w:rPr>
          <w:rFonts w:ascii="Times New Roman" w:hAnsi="Times New Roman" w:cs="Times New Roman"/>
        </w:rPr>
        <w:t xml:space="preserve"> Upon the director failing to meet the criteria for independence as envisaged in Section 149(6) of the 2013 Act.</w:t>
      </w:r>
    </w:p>
    <w:sectPr w:rsidR="008F3A5B" w:rsidRPr="002C1458" w:rsidSect="002C1458">
      <w:headerReference w:type="default" r:id="rId8"/>
      <w:pgSz w:w="11906" w:h="16838"/>
      <w:pgMar w:top="1440" w:right="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F69" w:rsidRDefault="00D30F69" w:rsidP="002C1458">
      <w:pPr>
        <w:spacing w:after="0" w:line="240" w:lineRule="auto"/>
      </w:pPr>
      <w:r>
        <w:separator/>
      </w:r>
    </w:p>
  </w:endnote>
  <w:endnote w:type="continuationSeparator" w:id="1">
    <w:p w:rsidR="00D30F69" w:rsidRDefault="00D30F69" w:rsidP="002C1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F69" w:rsidRDefault="00D30F69" w:rsidP="002C1458">
      <w:pPr>
        <w:spacing w:after="0" w:line="240" w:lineRule="auto"/>
      </w:pPr>
      <w:r>
        <w:separator/>
      </w:r>
    </w:p>
  </w:footnote>
  <w:footnote w:type="continuationSeparator" w:id="1">
    <w:p w:rsidR="00D30F69" w:rsidRDefault="00D30F69" w:rsidP="002C14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458" w:rsidRPr="002C1458" w:rsidRDefault="002C1458" w:rsidP="002C1458">
    <w:pPr>
      <w:spacing w:before="120" w:after="120" w:line="240" w:lineRule="auto"/>
      <w:ind w:right="827"/>
      <w:jc w:val="center"/>
      <w:rPr>
        <w:rFonts w:cstheme="minorHAnsi"/>
        <w:b/>
        <w:sz w:val="24"/>
        <w:szCs w:val="24"/>
      </w:rPr>
    </w:pPr>
    <w:r w:rsidRPr="002C1458">
      <w:rPr>
        <w:rFonts w:cstheme="minorHAnsi"/>
        <w:b/>
        <w:sz w:val="24"/>
        <w:szCs w:val="24"/>
      </w:rPr>
      <w:t>TERMS AND CONDITIONS OF APPOINTMENT OF INDEPENDENT DIRECTORS</w:t>
    </w:r>
  </w:p>
  <w:p w:rsidR="002C1458" w:rsidRPr="002C1458" w:rsidRDefault="002C1458">
    <w:pPr>
      <w:pStyle w:val="Header"/>
      <w:rPr>
        <w:rFonts w:cstheme="minorHAns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E36"/>
    <w:multiLevelType w:val="hybridMultilevel"/>
    <w:tmpl w:val="8D56B0F0"/>
    <w:lvl w:ilvl="0" w:tplc="943072E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F275C50"/>
    <w:multiLevelType w:val="hybridMultilevel"/>
    <w:tmpl w:val="A91E95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2E89"/>
    <w:rsid w:val="0000397A"/>
    <w:rsid w:val="0006236E"/>
    <w:rsid w:val="000674E8"/>
    <w:rsid w:val="001B4741"/>
    <w:rsid w:val="0022093D"/>
    <w:rsid w:val="00263FB8"/>
    <w:rsid w:val="00275E38"/>
    <w:rsid w:val="002C1458"/>
    <w:rsid w:val="002E72E9"/>
    <w:rsid w:val="00432E89"/>
    <w:rsid w:val="0048271F"/>
    <w:rsid w:val="004919DC"/>
    <w:rsid w:val="004E1F6F"/>
    <w:rsid w:val="004E7372"/>
    <w:rsid w:val="0057545E"/>
    <w:rsid w:val="0064599F"/>
    <w:rsid w:val="00660D0B"/>
    <w:rsid w:val="006B39AF"/>
    <w:rsid w:val="008024CA"/>
    <w:rsid w:val="008F3A5B"/>
    <w:rsid w:val="0098750E"/>
    <w:rsid w:val="00A92030"/>
    <w:rsid w:val="00BD02CA"/>
    <w:rsid w:val="00C353A6"/>
    <w:rsid w:val="00CD65AA"/>
    <w:rsid w:val="00D30F69"/>
    <w:rsid w:val="00D60724"/>
    <w:rsid w:val="00D9587E"/>
    <w:rsid w:val="00DB3A52"/>
    <w:rsid w:val="00E33607"/>
    <w:rsid w:val="00E8605F"/>
    <w:rsid w:val="00EF6A6A"/>
    <w:rsid w:val="00F72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72E9"/>
    <w:pPr>
      <w:ind w:left="720"/>
      <w:contextualSpacing/>
    </w:pPr>
  </w:style>
  <w:style w:type="paragraph" w:styleId="Header">
    <w:name w:val="header"/>
    <w:basedOn w:val="Normal"/>
    <w:link w:val="HeaderChar"/>
    <w:uiPriority w:val="99"/>
    <w:unhideWhenUsed/>
    <w:rsid w:val="002C1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458"/>
  </w:style>
  <w:style w:type="paragraph" w:styleId="Footer">
    <w:name w:val="footer"/>
    <w:basedOn w:val="Normal"/>
    <w:link w:val="FooterChar"/>
    <w:uiPriority w:val="99"/>
    <w:unhideWhenUsed/>
    <w:rsid w:val="002C1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9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72E9"/>
    <w:pPr>
      <w:ind w:left="720"/>
      <w:contextualSpacing/>
    </w:pPr>
  </w:style>
  <w:style w:type="paragraph" w:styleId="Header">
    <w:name w:val="header"/>
    <w:basedOn w:val="Normal"/>
    <w:link w:val="HeaderChar"/>
    <w:uiPriority w:val="99"/>
    <w:unhideWhenUsed/>
    <w:rsid w:val="002C1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458"/>
  </w:style>
  <w:style w:type="paragraph" w:styleId="Footer">
    <w:name w:val="footer"/>
    <w:basedOn w:val="Normal"/>
    <w:link w:val="FooterChar"/>
    <w:uiPriority w:val="99"/>
    <w:unhideWhenUsed/>
    <w:rsid w:val="002C1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4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98CEA9-1D4B-4592-A767-7640F72F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Bhoomi Mevda</dc:creator>
  <cp:lastModifiedBy>PJSA</cp:lastModifiedBy>
  <cp:revision>12</cp:revision>
  <dcterms:created xsi:type="dcterms:W3CDTF">2018-05-31T05:42:00Z</dcterms:created>
  <dcterms:modified xsi:type="dcterms:W3CDTF">2018-05-31T06:11:00Z</dcterms:modified>
</cp:coreProperties>
</file>